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4" w:rsidRDefault="00020274">
      <w:pPr>
        <w:pStyle w:val="Balk10"/>
        <w:keepNext/>
        <w:keepLines/>
        <w:shd w:val="clear" w:color="auto" w:fill="auto"/>
        <w:spacing w:after="103" w:line="230" w:lineRule="exact"/>
        <w:ind w:right="40"/>
      </w:pPr>
      <w:bookmarkStart w:id="0" w:name="bookmark0"/>
      <w:r>
        <w:t>T.C. MERKEZ/İĞDİR İCRA DAİRESİ TAŞINMAZ AÇIK ARTIRMA İLANI</w:t>
      </w:r>
      <w:bookmarkEnd w:id="0"/>
    </w:p>
    <w:p w:rsidR="00FA3FE4" w:rsidRDefault="00020274">
      <w:pPr>
        <w:pStyle w:val="Gvdemetni0"/>
        <w:shd w:val="clear" w:color="auto" w:fill="auto"/>
        <w:spacing w:before="0"/>
        <w:ind w:right="40"/>
      </w:pPr>
      <w:r>
        <w:t>2012/69 TLMT.</w:t>
      </w:r>
    </w:p>
    <w:p w:rsidR="00FA3FE4" w:rsidRDefault="00020274">
      <w:pPr>
        <w:pStyle w:val="Gvdemetni0"/>
        <w:shd w:val="clear" w:color="auto" w:fill="auto"/>
        <w:spacing w:before="0"/>
        <w:ind w:left="60"/>
        <w:jc w:val="both"/>
      </w:pPr>
      <w:r>
        <w:t xml:space="preserve">Satılmasına Karar Verilen Taşınmazın Cinsi, Kıymeti, Adedi, </w:t>
      </w:r>
      <w:proofErr w:type="spellStart"/>
      <w:r>
        <w:t>Evsafi</w:t>
      </w:r>
      <w:proofErr w:type="spellEnd"/>
      <w:r>
        <w:t>:</w:t>
      </w:r>
    </w:p>
    <w:p w:rsidR="00FA3FE4" w:rsidRDefault="00020274">
      <w:pPr>
        <w:pStyle w:val="Gvdemetni0"/>
        <w:shd w:val="clear" w:color="auto" w:fill="auto"/>
        <w:spacing w:before="0"/>
        <w:ind w:left="60"/>
        <w:jc w:val="both"/>
      </w:pPr>
      <w:r>
        <w:t>Satılmasına karar verilen gayrimenkullerin vasıflan;</w:t>
      </w:r>
    </w:p>
    <w:p w:rsidR="00FA3FE4" w:rsidRDefault="00020274">
      <w:pPr>
        <w:pStyle w:val="Gvdemetni0"/>
        <w:shd w:val="clear" w:color="auto" w:fill="auto"/>
        <w:spacing w:before="0"/>
        <w:ind w:left="60"/>
        <w:jc w:val="both"/>
      </w:pPr>
      <w:r>
        <w:t>TAŞINMAZLARIN CİNSİ VE VASIFLARI:</w:t>
      </w:r>
    </w:p>
    <w:p w:rsidR="00FA3FE4" w:rsidRDefault="00020274">
      <w:pPr>
        <w:pStyle w:val="Gvdemetni0"/>
        <w:shd w:val="clear" w:color="auto" w:fill="auto"/>
        <w:spacing w:before="0"/>
        <w:ind w:left="60" w:right="20"/>
        <w:jc w:val="both"/>
      </w:pPr>
      <w:r>
        <w:t>A</w:t>
      </w:r>
      <w:r>
        <w:rPr>
          <w:rStyle w:val="Gvdemetnitalik"/>
        </w:rPr>
        <w:t>1</w:t>
      </w:r>
      <w:r>
        <w:t xml:space="preserve"> Taşınmaz </w:t>
      </w:r>
      <w:proofErr w:type="spellStart"/>
      <w:r>
        <w:t>İğdır</w:t>
      </w:r>
      <w:proofErr w:type="spellEnd"/>
      <w:r>
        <w:t xml:space="preserve"> ili Merkez Baharlı Mah. 2106 ada 8 parselde bodrum+zemin+3 normal kat+teras katlı betonarme yapının zemin katında bulunan 1 bağımsız bölüm numaralı dükkândır. Değerlemeye konu dükkânın olduğu parsel 3052,37 m2 alanlıdır. Dükkân 59,40 m2 alanlı olup, 299,68 m2 alanlı eklenti deposu vardır. 74/3059 arsa payına sahiptir. Hissesine 73,84 m2 arsa payı düşmektedir. Değerlemeye konu gayrimenkul Tansu Çiller Caddesi üzerindeki (Vali Yolu olarak bilinen cadde) Vali Kona- </w:t>
      </w:r>
      <w:proofErr w:type="spellStart"/>
      <w:r>
        <w:t>ğı’m</w:t>
      </w:r>
      <w:proofErr w:type="spellEnd"/>
      <w:r>
        <w:t xml:space="preserve"> 150 metre geçtikten hemen sonra sağ kolda bulunan Ahmet ERTAŞ sitesindeki A blok olarak bilinen binanın zemin katında bulunmaktadır. Her türlü elektrik, su, ka</w:t>
      </w:r>
      <w:r>
        <w:softHyphen/>
        <w:t xml:space="preserve">nalizasyon vb. yeraltı ve yerüstü hizmetlerinden faydalanmaktadır. Taşınmazın 345.478,40 TL toplam muhammen bedel üzerinden birinci artırmanın </w:t>
      </w:r>
      <w:proofErr w:type="spellStart"/>
      <w:r>
        <w:t>İğdır</w:t>
      </w:r>
      <w:proofErr w:type="spellEnd"/>
      <w:r>
        <w:t xml:space="preserve"> Adliyesi-giriş kapısı önünde (vatandaş giriş kapısı) </w:t>
      </w:r>
      <w:proofErr w:type="gramStart"/>
      <w:r>
        <w:t>28/08/2012</w:t>
      </w:r>
      <w:proofErr w:type="gramEnd"/>
      <w:r>
        <w:t xml:space="preserve"> Salı günü: 10.00-10.10 saatleri arasında açık artırma sureti ile satış yapılacaktır. Satış bedeli üzerinden </w:t>
      </w:r>
      <w:r>
        <w:rPr>
          <w:rStyle w:val="Gvdemetnitalik"/>
        </w:rPr>
        <w:t>%</w:t>
      </w:r>
      <w:r>
        <w:t xml:space="preserve"> 18 KDV alıcı</w:t>
      </w:r>
      <w:r>
        <w:softHyphen/>
        <w:t>dan tahsil edilecektir.</w:t>
      </w:r>
    </w:p>
    <w:p w:rsidR="00FA3FE4" w:rsidRDefault="00020274">
      <w:pPr>
        <w:pStyle w:val="Gvdemetni0"/>
        <w:shd w:val="clear" w:color="auto" w:fill="auto"/>
        <w:spacing w:before="0"/>
        <w:ind w:left="60" w:right="20"/>
        <w:jc w:val="both"/>
      </w:pPr>
      <w:r>
        <w:t xml:space="preserve">B/ Taşınmaz </w:t>
      </w:r>
      <w:proofErr w:type="spellStart"/>
      <w:r>
        <w:t>İğdır</w:t>
      </w:r>
      <w:proofErr w:type="spellEnd"/>
      <w:r>
        <w:t xml:space="preserve"> ili Merkez Baharlı Mah. 2106 ada 8 parselde bodrum+zemin+3 normal kat+teras katlı betonarme yapının zemin katında bulunan 2 bağımsız bölüm numaralı dükkândır. Değerlemeye konu dükkânın olduğu parsel 3052,37 m2 alanlıdır. Dükkân 42,11 m2 alanlı olup, 63/3059 arsa payına sahiptir. Hissesine 62,86 m2 ar</w:t>
      </w:r>
      <w:r>
        <w:softHyphen/>
        <w:t>sa payı düşmektedir. Değerlemeye konu gayrimenkul Tansu Çiller Caddesi üzerindeki (Vali Yolu olarak bilinen cadde) Vali Konağı’nı 150 metre geçtikten hemen sonra sağ kolda bulunan Ahmet ERTAŞ sitesindeki A blok olarak bilinen binanın zemin katında bulunmaktadır. Her türlü elektrik, su, kanalizasyon vb. yeraltı ve yerüstü hiz</w:t>
      </w:r>
      <w:r>
        <w:softHyphen/>
        <w:t xml:space="preserve">metlerinden faydalanmaktadır. Taşınmazın 151.354,76 TL toplam muhammen bedel üzerinden birinci artırmanın </w:t>
      </w:r>
      <w:proofErr w:type="spellStart"/>
      <w:r>
        <w:t>İğdır</w:t>
      </w:r>
      <w:proofErr w:type="spellEnd"/>
      <w:r>
        <w:t xml:space="preserve"> Adliyesi-giriş kapısı önünde (vatandaş giriş kapısı) </w:t>
      </w:r>
      <w:proofErr w:type="gramStart"/>
      <w:r>
        <w:t>28/08/2012</w:t>
      </w:r>
      <w:proofErr w:type="gramEnd"/>
      <w:r>
        <w:t xml:space="preserve"> salı günü: 10.20-10.30 saatleri arasında açık artırma sureti ile satış yapılacaktır. Satış bedeli üzerinden % 18 KDV alıcıdan tahsil edilecektir.</w:t>
      </w:r>
    </w:p>
    <w:p w:rsidR="00FA3FE4" w:rsidRDefault="00020274">
      <w:pPr>
        <w:pStyle w:val="Gvdemetni0"/>
        <w:shd w:val="clear" w:color="auto" w:fill="auto"/>
        <w:spacing w:before="0"/>
        <w:ind w:left="60" w:right="20"/>
        <w:jc w:val="both"/>
      </w:pPr>
      <w:proofErr w:type="gramStart"/>
      <w:r>
        <w:rPr>
          <w:rStyle w:val="Gvdemetnitalik"/>
        </w:rPr>
        <w:t>d</w:t>
      </w:r>
      <w:proofErr w:type="gramEnd"/>
      <w:r>
        <w:t xml:space="preserve"> Taşınmaz </w:t>
      </w:r>
      <w:proofErr w:type="spellStart"/>
      <w:r>
        <w:t>İğdır</w:t>
      </w:r>
      <w:proofErr w:type="spellEnd"/>
      <w:r>
        <w:t xml:space="preserve"> ili Merkez Baharlı Mah. 2106 ada 8 parselde bodrum+zemin+3 normal kat+teras katlı betonarme yapının zemin katında bulunan 3 bağımsız bölüm numaralı dükkândır. Değerlemeye konu dükkânın olduğu parsel 3052,37 m2 alanlıdır. Dükkân 41,56 m2 alanlı olup, 63/3059 arsa payına sahiptir. Hissesine 62,86 m2 ar</w:t>
      </w:r>
      <w:r>
        <w:softHyphen/>
        <w:t xml:space="preserve">sa payı düşmektedir. Değerlemeye konu gayrimenkul Tansu Çiller Caddesi üzerindeki (Vali Yolu olarak bilinen cadde) Vali Konağı’nı 150 metre geçtikten hemen sonra sağ kolda bulunan Ahmet ERTAŞ sitesindeki A blok olarak bilinen binanın zemin </w:t>
      </w:r>
      <w:proofErr w:type="spellStart"/>
      <w:r>
        <w:t>katmda</w:t>
      </w:r>
      <w:proofErr w:type="spellEnd"/>
      <w:r>
        <w:t xml:space="preserve"> bulunmaktadır. Her türlü elektrik, su, kanalizasyon vb. yeraltı ve yerüstü hiz</w:t>
      </w:r>
      <w:r>
        <w:softHyphen/>
        <w:t xml:space="preserve">metlerinden faydalanmaktadır. Taşınmazın 150.034,76 TL toplam muhammen bedel üzerinden birinci artırmanın </w:t>
      </w:r>
      <w:proofErr w:type="spellStart"/>
      <w:r>
        <w:t>İğdır</w:t>
      </w:r>
      <w:proofErr w:type="spellEnd"/>
      <w:r>
        <w:t xml:space="preserve"> Adliyesi-giriş kapısı önünde (vatandaş giriş kapısı) </w:t>
      </w:r>
      <w:proofErr w:type="gramStart"/>
      <w:r>
        <w:t>28/08/2012</w:t>
      </w:r>
      <w:proofErr w:type="gramEnd"/>
      <w:r>
        <w:t xml:space="preserve"> Salı günü: 10.40-10.50 saatleri arasında açık artırma sureti ile satış yapılacaktır. Satış bedeli üzerinden % 18 KDV alıcıdan tahsil edilecektir.</w:t>
      </w:r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before="0"/>
        <w:ind w:left="60" w:right="20"/>
        <w:jc w:val="both"/>
      </w:pPr>
      <w:r>
        <w:t xml:space="preserve">Yukarıda belirtilen taşınmazların açık artırma suretiyle birinci artırma günü artırma bedeli taşınmazların muhammen bedelinin </w:t>
      </w:r>
      <w:r>
        <w:rPr>
          <w:rStyle w:val="Gvdemetnitalik"/>
        </w:rPr>
        <w:t>%</w:t>
      </w:r>
      <w:r>
        <w:t xml:space="preserve"> 60 bedeli ile rüçhanlı alacaklıların alacaklarının toplamı, satış masrafları, taşınmazların aynından doğan vergi borcu miktarı, 1/2 tapu harcı ile şartname ve ilanda ihale bedelinden ödenmesine karar verilen diğer vergi ve giderler toplamı ile paylaştırma masrafları toplamını bulmadığı </w:t>
      </w:r>
      <w:proofErr w:type="gramStart"/>
      <w:r>
        <w:t>taktirde</w:t>
      </w:r>
      <w:proofErr w:type="gramEnd"/>
      <w:r>
        <w:t xml:space="preserve">, en çok artıranın taahhüdü baki kalmak kaydı ile artırmanın 10 gün daha uzatılmış olduğu ve daha önce belirtilen ikinci satış günü olan 07/09/2012 günü aynı yer ve saatler arasında ikinci artırma % 40 ile rüçhanlı alacaklıların alacaklarının toplamı, satış masraftan taşınmazın aynından doğan vergi borcu </w:t>
      </w:r>
      <w:proofErr w:type="spellStart"/>
      <w:r>
        <w:t>miktan</w:t>
      </w:r>
      <w:proofErr w:type="spellEnd"/>
      <w:r>
        <w:t>, 1/2 tapu harcı bedeli, paylaştırma (sıra cetveli) giderleri ile şartname ve ilanda ihale bedelinden ödenmesine ka</w:t>
      </w:r>
      <w:r>
        <w:softHyphen/>
        <w:t>rar verilen diğer vergi ve giderler toplamını geçmesi halinde ihalenin yapılacağı yukarıda belirtilen miktarlarda teklif yapılmadığı taktirde satış talebi düşecektir. Satış ta</w:t>
      </w:r>
      <w:r>
        <w:softHyphen/>
        <w:t>rihlerinin tatile isabet etmesi halinde ilk iş günü mesai satış günü olarak yapılacağına karar verilmiştir.</w:t>
      </w:r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  <w:ind w:left="60" w:right="20"/>
        <w:jc w:val="both"/>
      </w:pPr>
      <w:r>
        <w:t xml:space="preserve">Artırmalara iştirak edeceklerin, tahmin edilen kıymetin % 20’si </w:t>
      </w:r>
      <w:proofErr w:type="spellStart"/>
      <w:r>
        <w:t>nisbetinde</w:t>
      </w:r>
      <w:proofErr w:type="spellEnd"/>
      <w:r>
        <w:t xml:space="preserve"> pey akçesi veya bu miktar kadar milli bir bankanın teminat mektubunu vermeleri lazımdır. Satış peşin para iledir, alıcı istediğinde 10 günü geçmemek üzere mehil verilebilir. </w:t>
      </w:r>
      <w:proofErr w:type="gramStart"/>
      <w:r>
        <w:t>Tellaliye</w:t>
      </w:r>
      <w:proofErr w:type="gramEnd"/>
      <w:r>
        <w:t xml:space="preserve"> resmi, ihale pulu, 1/2 tapu harcı ve </w:t>
      </w:r>
      <w:proofErr w:type="spellStart"/>
      <w:r>
        <w:t>masraflan</w:t>
      </w:r>
      <w:proofErr w:type="spellEnd"/>
      <w:r>
        <w:t>, % 18 KDV alıcıya aittir.</w:t>
      </w:r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439"/>
        </w:tabs>
        <w:spacing w:before="0"/>
        <w:ind w:left="60" w:right="20"/>
        <w:jc w:val="both"/>
      </w:pPr>
      <w:r>
        <w:t xml:space="preserve">İpotek sahibi alacaklılarla diğer ilgililerin (*) bu taşınmaz üzerindeki </w:t>
      </w:r>
      <w:proofErr w:type="spellStart"/>
      <w:r>
        <w:t>haklannı</w:t>
      </w:r>
      <w:proofErr w:type="spellEnd"/>
      <w:r>
        <w:t xml:space="preserve"> hususu ile faiz ve masrafa dair olan </w:t>
      </w:r>
      <w:proofErr w:type="spellStart"/>
      <w:r>
        <w:t>iddialannı</w:t>
      </w:r>
      <w:proofErr w:type="spellEnd"/>
      <w:r>
        <w:t xml:space="preserve"> dayanağı belgeler ile </w:t>
      </w:r>
      <w:proofErr w:type="spellStart"/>
      <w:r>
        <w:t>onbeş</w:t>
      </w:r>
      <w:proofErr w:type="spellEnd"/>
      <w:r>
        <w:t xml:space="preserve"> gün içinde dairemize bildirmeleri lazımdır. Aksi takdirde haklan tapu sicil ile sabit olmadıkça paylaşmadan hariç bırakılacaktır.</w:t>
      </w:r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439"/>
        </w:tabs>
        <w:spacing w:before="0"/>
        <w:ind w:left="60" w:right="20"/>
        <w:jc w:val="both"/>
      </w:pPr>
      <w:r>
        <w:t xml:space="preserve">İşbu ilan metni gayrimenkul tapu siciline kayıtlı bulunan </w:t>
      </w:r>
      <w:proofErr w:type="spellStart"/>
      <w:r>
        <w:t>alakadarlannın</w:t>
      </w:r>
      <w:proofErr w:type="spellEnd"/>
      <w:r>
        <w:t xml:space="preserve"> tapuda kayıtlı adreslerine tebliği ile </w:t>
      </w:r>
      <w:proofErr w:type="spellStart"/>
      <w:r>
        <w:t>yetilinip</w:t>
      </w:r>
      <w:proofErr w:type="spellEnd"/>
      <w:r>
        <w:t xml:space="preserve"> adresin tapu </w:t>
      </w:r>
      <w:proofErr w:type="spellStart"/>
      <w:r>
        <w:t>kayıtlannda</w:t>
      </w:r>
      <w:proofErr w:type="spellEnd"/>
      <w:r>
        <w:t xml:space="preserve"> olmaması halinde ay- </w:t>
      </w:r>
      <w:proofErr w:type="spellStart"/>
      <w:r>
        <w:t>nca</w:t>
      </w:r>
      <w:proofErr w:type="spellEnd"/>
      <w:r>
        <w:t xml:space="preserve"> adres tahkiki yapılmaz. Gazetedeki tebligat ilan yerine geçer. </w:t>
      </w:r>
      <w:proofErr w:type="gramStart"/>
      <w:r>
        <w:t>(</w:t>
      </w:r>
      <w:proofErr w:type="gramEnd"/>
      <w:r>
        <w:t xml:space="preserve">İİY. M.21, 150; </w:t>
      </w:r>
      <w:proofErr w:type="spellStart"/>
      <w:r>
        <w:t>Teb</w:t>
      </w:r>
      <w:proofErr w:type="spellEnd"/>
      <w:r>
        <w:t>. Y.M.34; HUMY. M. 114; İİY. Yön. M.46)</w:t>
      </w:r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before="0"/>
        <w:ind w:left="60" w:right="20"/>
        <w:jc w:val="both"/>
      </w:pPr>
      <w:proofErr w:type="gramStart"/>
      <w:r>
        <w:t>Satış bedeli ihaleye katılıp daha sonra ihale bedelini yatırmamak sureti ile İİK.’</w:t>
      </w:r>
      <w:proofErr w:type="spellStart"/>
      <w:r>
        <w:t>nin</w:t>
      </w:r>
      <w:proofErr w:type="spellEnd"/>
      <w:r>
        <w:t xml:space="preserve"> 133. mad. gereğince ihalenin feshine sebep olan tüm alıcılar ve kefillere teklif et</w:t>
      </w:r>
      <w:r>
        <w:softHyphen/>
        <w:t xml:space="preserve">tikleri bedel ile son ihale bedeli arasındaki farktan ve diğer zararlardan ve </w:t>
      </w:r>
      <w:proofErr w:type="spellStart"/>
      <w:r>
        <w:t>aynca</w:t>
      </w:r>
      <w:proofErr w:type="spellEnd"/>
      <w:r>
        <w:t xml:space="preserve"> temerrüt faizinden </w:t>
      </w:r>
      <w:proofErr w:type="spellStart"/>
      <w:r>
        <w:t>müteselsilen</w:t>
      </w:r>
      <w:proofErr w:type="spellEnd"/>
      <w:r>
        <w:t xml:space="preserve"> tahsil olunacak, bu fark varsa öncelikle teminat bedelin</w:t>
      </w:r>
      <w:r>
        <w:softHyphen/>
        <w:t>den alınacaktır.</w:t>
      </w:r>
      <w:proofErr w:type="gramEnd"/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449"/>
        </w:tabs>
        <w:spacing w:before="0"/>
        <w:ind w:left="60" w:right="20"/>
        <w:jc w:val="both"/>
      </w:pPr>
      <w:proofErr w:type="spellStart"/>
      <w:r>
        <w:t>Taşınmazlan</w:t>
      </w:r>
      <w:proofErr w:type="spellEnd"/>
      <w:r>
        <w:t xml:space="preserve"> satın alanlar ihaleye alacağına mahsuben iştirak etmemiş olmak kaydı ile ihalenin feshi talep edilmiş olsa bile satış bedelini derhal veya İİK.’</w:t>
      </w:r>
      <w:proofErr w:type="spellStart"/>
      <w:r>
        <w:t>nin</w:t>
      </w:r>
      <w:proofErr w:type="spellEnd"/>
      <w:r>
        <w:t xml:space="preserve"> 130. maddesine göre verilen süre içerisinde nakden ödemek zorundadır.</w:t>
      </w:r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60"/>
        <w:jc w:val="both"/>
      </w:pPr>
      <w:r>
        <w:t xml:space="preserve">Şartname, ilan tarihinden itibaren müdürlüğümüzde herkesin görebilmesi için dairede açık </w:t>
      </w:r>
      <w:proofErr w:type="spellStart"/>
      <w:r>
        <w:t>olupYnasrafı</w:t>
      </w:r>
      <w:proofErr w:type="spellEnd"/>
      <w:r>
        <w:t xml:space="preserve"> verildiği takdirde isteyen alıcıya bir örneği gönderilebilir.</w:t>
      </w:r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434"/>
        </w:tabs>
        <w:spacing w:before="0"/>
        <w:ind w:left="60" w:right="20"/>
        <w:jc w:val="both"/>
      </w:pPr>
      <w:proofErr w:type="spellStart"/>
      <w:r>
        <w:t>Yukanda</w:t>
      </w:r>
      <w:proofErr w:type="spellEnd"/>
      <w:r>
        <w:t xml:space="preserve"> yazılı </w:t>
      </w:r>
      <w:proofErr w:type="spellStart"/>
      <w:r>
        <w:t>İğdır</w:t>
      </w:r>
      <w:proofErr w:type="spellEnd"/>
      <w:r>
        <w:t xml:space="preserve"> ili Merkez Baharlı Mah 2106 ada 8 parselde bodrum+zemin+3 normal kat+teras katlı betonarme yapının zemin katında bulunan, 1 bağımsız bö</w:t>
      </w:r>
      <w:r>
        <w:softHyphen/>
        <w:t>lüm numaralı dükkân, 2 bağımsız bölüm numaralı dükkân ve 3 bağımsız bölüm numaralı dükkânlar için tapu kaydının taşınmaz şerh/beyan/irtifak kısmında 16/09/2009 ta</w:t>
      </w:r>
      <w:r>
        <w:softHyphen/>
        <w:t xml:space="preserve">rih 5620 yevmiye numarası </w:t>
      </w:r>
      <w:proofErr w:type="gramStart"/>
      <w:r>
        <w:t>ile;</w:t>
      </w:r>
      <w:proofErr w:type="gramEnd"/>
      <w:r>
        <w:t xml:space="preserve"> “MİT Müsteşarlığı </w:t>
      </w:r>
      <w:proofErr w:type="spellStart"/>
      <w:r>
        <w:t>taşınmazlan</w:t>
      </w:r>
      <w:proofErr w:type="spellEnd"/>
      <w:r>
        <w:t xml:space="preserve"> üzerinde olup, yabancı uyruklu kişiler ile kendi </w:t>
      </w:r>
      <w:proofErr w:type="spellStart"/>
      <w:r>
        <w:t>kanunlan</w:t>
      </w:r>
      <w:proofErr w:type="spellEnd"/>
      <w:r>
        <w:t xml:space="preserve"> ile kurulmuş yabancı tüzel kişiler taşınmazlar üze</w:t>
      </w:r>
      <w:r>
        <w:softHyphen/>
        <w:t>rinde mülkiyet ve sınırlı ayni hak edinimleri yasaktır” şerhi işlenmiştir.</w:t>
      </w:r>
    </w:p>
    <w:p w:rsidR="00FA3FE4" w:rsidRDefault="00020274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before="0"/>
        <w:ind w:left="60" w:right="20"/>
        <w:jc w:val="both"/>
      </w:pPr>
      <w:r>
        <w:t xml:space="preserve">Satışa iştirak edenlerin şartnameyi görmüş ve münderecatım kabul etmiş </w:t>
      </w:r>
      <w:proofErr w:type="spellStart"/>
      <w:r>
        <w:t>sayılacaklan</w:t>
      </w:r>
      <w:proofErr w:type="spellEnd"/>
      <w:r>
        <w:t xml:space="preserve">, başkaca bilgi almak isteyenlerin </w:t>
      </w:r>
      <w:proofErr w:type="spellStart"/>
      <w:r>
        <w:t>İğdır</w:t>
      </w:r>
      <w:proofErr w:type="spellEnd"/>
      <w:r>
        <w:t xml:space="preserve"> İcra Müdürlüğü’nün 2011/69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 ile müdürlüğümüze </w:t>
      </w:r>
      <w:proofErr w:type="spellStart"/>
      <w:r>
        <w:t>başvurmalan</w:t>
      </w:r>
      <w:proofErr w:type="spellEnd"/>
      <w:r>
        <w:t xml:space="preserve">, ilan, belediye ve adliye ilan panosu ile </w:t>
      </w:r>
      <w:proofErr w:type="spellStart"/>
      <w:r>
        <w:t>İğdır</w:t>
      </w:r>
      <w:proofErr w:type="spellEnd"/>
      <w:r>
        <w:t xml:space="preserve"> Adliye Sarayı </w:t>
      </w:r>
      <w:r>
        <w:rPr>
          <w:lang w:val="en-US"/>
        </w:rPr>
        <w:t>w</w:t>
      </w:r>
      <w:hyperlink r:id="rId7" w:history="1">
        <w:r>
          <w:rPr>
            <w:rStyle w:val="Kpr"/>
            <w:lang w:val="en-US"/>
          </w:rPr>
          <w:t>ww.igdir@adalet.gov.tr</w:t>
        </w:r>
      </w:hyperlink>
      <w:r>
        <w:rPr>
          <w:lang w:val="en-US"/>
        </w:rPr>
        <w:t xml:space="preserve"> </w:t>
      </w:r>
      <w:r>
        <w:t xml:space="preserve">internet sitesinden de bilgi sahibi olunabilir. İlanın alakadarlara tebliğine </w:t>
      </w:r>
      <w:proofErr w:type="spellStart"/>
      <w:r>
        <w:t>aynca</w:t>
      </w:r>
      <w:proofErr w:type="spellEnd"/>
      <w:r>
        <w:t xml:space="preserve"> ilgililere yapılan tebligatların </w:t>
      </w:r>
      <w:proofErr w:type="spellStart"/>
      <w:r>
        <w:t>bila</w:t>
      </w:r>
      <w:proofErr w:type="spellEnd"/>
      <w:r>
        <w:t xml:space="preserve"> dönmesi halinde satış ilanının İİK.’</w:t>
      </w:r>
      <w:proofErr w:type="spellStart"/>
      <w:r>
        <w:t>nin</w:t>
      </w:r>
      <w:proofErr w:type="spellEnd"/>
      <w:r>
        <w:t xml:space="preserve"> 127. maddesi gereğince tebliğ edilmiş sayılacaktır. </w:t>
      </w:r>
      <w:proofErr w:type="spellStart"/>
      <w:r>
        <w:t>Adlanna</w:t>
      </w:r>
      <w:proofErr w:type="spellEnd"/>
      <w:r>
        <w:t xml:space="preserve"> tebligat yapılamayan ilgililere gazete ilanı tebligat yerine geçerlidir, ilan olunur. </w:t>
      </w:r>
      <w:proofErr w:type="gramStart"/>
      <w:r>
        <w:t>15/06/2012</w:t>
      </w:r>
      <w:proofErr w:type="gramEnd"/>
    </w:p>
    <w:p w:rsidR="00FA3FE4" w:rsidRDefault="00020274">
      <w:pPr>
        <w:pStyle w:val="Gvdemetni0"/>
        <w:shd w:val="clear" w:color="auto" w:fill="auto"/>
        <w:spacing w:before="0"/>
        <w:ind w:left="60"/>
        <w:jc w:val="both"/>
      </w:pPr>
      <w:proofErr w:type="gramStart"/>
      <w:r>
        <w:t>(</w:t>
      </w:r>
      <w:proofErr w:type="spellStart"/>
      <w:proofErr w:type="gramEnd"/>
      <w:r>
        <w:t>İc</w:t>
      </w:r>
      <w:proofErr w:type="spellEnd"/>
      <w:r>
        <w:t xml:space="preserve">. </w:t>
      </w:r>
      <w:proofErr w:type="spellStart"/>
      <w:r>
        <w:t>İf</w:t>
      </w:r>
      <w:proofErr w:type="spellEnd"/>
      <w:r>
        <w:t>. K. 126</w:t>
      </w:r>
      <w:proofErr w:type="gramStart"/>
      <w:r>
        <w:t>)</w:t>
      </w:r>
      <w:proofErr w:type="gramEnd"/>
    </w:p>
    <w:p w:rsidR="00FA3FE4" w:rsidRDefault="00020274">
      <w:pPr>
        <w:pStyle w:val="Gvdemetni0"/>
        <w:shd w:val="clear" w:color="auto" w:fill="auto"/>
        <w:spacing w:before="0"/>
        <w:ind w:left="60"/>
        <w:jc w:val="both"/>
      </w:pPr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FA3FE4" w:rsidRDefault="006E54CF">
      <w:pPr>
        <w:pStyle w:val="Gvdemetni20"/>
        <w:shd w:val="clear" w:color="auto" w:fill="auto"/>
        <w:tabs>
          <w:tab w:val="left" w:pos="11854"/>
        </w:tabs>
        <w:spacing w:line="170" w:lineRule="exact"/>
        <w:ind w:left="60"/>
      </w:pPr>
      <w:r>
        <w:t xml:space="preserve"> </w:t>
      </w:r>
      <w:r w:rsidR="00020274">
        <w:tab/>
        <w:t>(Basın: 40439)</w:t>
      </w:r>
    </w:p>
    <w:sectPr w:rsidR="00FA3FE4" w:rsidSect="00FA3FE4">
      <w:type w:val="continuous"/>
      <w:pgSz w:w="16838" w:h="16834" w:orient="landscape"/>
      <w:pgMar w:top="2665" w:right="1953" w:bottom="2603" w:left="1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8A" w:rsidRDefault="005E668A" w:rsidP="00FA3FE4">
      <w:r>
        <w:separator/>
      </w:r>
    </w:p>
  </w:endnote>
  <w:endnote w:type="continuationSeparator" w:id="0">
    <w:p w:rsidR="005E668A" w:rsidRDefault="005E668A" w:rsidP="00FA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8A" w:rsidRDefault="005E668A"/>
  </w:footnote>
  <w:footnote w:type="continuationSeparator" w:id="0">
    <w:p w:rsidR="005E668A" w:rsidRDefault="005E66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27E"/>
    <w:multiLevelType w:val="multilevel"/>
    <w:tmpl w:val="CB2E30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3FE4"/>
    <w:rsid w:val="00003B0B"/>
    <w:rsid w:val="00020274"/>
    <w:rsid w:val="000B4374"/>
    <w:rsid w:val="005E668A"/>
    <w:rsid w:val="006E54CF"/>
    <w:rsid w:val="00FA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F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A3FE4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FA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FA3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talik">
    <w:name w:val="Gövde metni + İtalik"/>
    <w:basedOn w:val="Gvdemetni"/>
    <w:rsid w:val="00FA3FE4"/>
    <w:rPr>
      <w:i/>
      <w:iCs/>
      <w:color w:val="000000"/>
      <w:spacing w:val="0"/>
      <w:w w:val="100"/>
      <w:position w:val="0"/>
    </w:rPr>
  </w:style>
  <w:style w:type="character" w:customStyle="1" w:styleId="Gvdemetni2">
    <w:name w:val="Gövde metni (2)_"/>
    <w:basedOn w:val="VarsaylanParagrafYazTipi"/>
    <w:link w:val="Gvdemetni20"/>
    <w:rsid w:val="00FA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rsid w:val="00FA3FE4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FA3FE4"/>
    <w:pPr>
      <w:shd w:val="clear" w:color="auto" w:fill="FFFFFF"/>
      <w:spacing w:before="18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FA3F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.igdir@adalet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2012-06-30T11:54:00Z</dcterms:created>
  <dcterms:modified xsi:type="dcterms:W3CDTF">2012-06-30T11:54:00Z</dcterms:modified>
</cp:coreProperties>
</file>