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4E" w:rsidRDefault="0042014E" w:rsidP="0042014E">
      <w:r>
        <w:t>ADET TAŞINMAZ SATILACAKTIR</w:t>
      </w:r>
    </w:p>
    <w:p w:rsidR="0042014E" w:rsidRDefault="0042014E" w:rsidP="0042014E">
      <w:r>
        <w:t xml:space="preserve">Antalya </w:t>
      </w:r>
      <w:proofErr w:type="spellStart"/>
      <w:r>
        <w:t>Muratpaşa</w:t>
      </w:r>
      <w:proofErr w:type="spellEnd"/>
      <w:r>
        <w:t xml:space="preserve"> Belediye Başkanlığından:</w:t>
      </w:r>
    </w:p>
    <w:p w:rsidR="0042014E" w:rsidRDefault="0042014E" w:rsidP="0042014E">
      <w:r>
        <w:t>Mülkiyeti Belediyemize ait 7 adet taşınmaz ihale şartnamesi esasları doğrultusunda 2886 Sayılı yasanın 45. Maddesine göre açık teklif usulü ile satılmak üzere ihaleye çıkarılmıştır. Satışa çıkarılan taşınmazların özellikleri aşağıda belirtilmiştir;</w:t>
      </w:r>
    </w:p>
    <w:p w:rsidR="0042014E" w:rsidRDefault="0042014E" w:rsidP="0042014E">
      <w:r>
        <w:t xml:space="preserve">Antalya'da </w:t>
      </w:r>
      <w:proofErr w:type="spellStart"/>
      <w:r>
        <w:t>Meydankavağ</w:t>
      </w:r>
      <w:proofErr w:type="spellEnd"/>
      <w:r>
        <w:t xml:space="preserve"> Mahallesi'nde bulunan 7 adet konutun minimum metrekaresi 88 maksimum metrekaresi ise 121 metrekaredir. İhaledeki en düşük bedel 90 bin lira, en yüksek bedel ise 135 bin lira'dır.</w:t>
      </w:r>
    </w:p>
    <w:p w:rsidR="0042014E" w:rsidRDefault="0042014E" w:rsidP="0042014E">
      <w:r>
        <w:t>- İhale 02.10.2012 tarihinde saat 14.00’da Belediye Encümeni huzurunda Belediye Encümen Toplantı Salonunda yapılacaktır.</w:t>
      </w:r>
    </w:p>
    <w:p w:rsidR="0042014E" w:rsidRDefault="0042014E" w:rsidP="0042014E">
      <w:r>
        <w:t>- İsteklilerde aranan şartlar, özel şartlar ve belgeler ihale şartnamesinde açıklamalı olarak yazılıdır.</w:t>
      </w:r>
    </w:p>
    <w:p w:rsidR="0042014E" w:rsidRDefault="0042014E" w:rsidP="0042014E">
      <w:r>
        <w:t>- İhaleye katılacakların geçici teminatı ihale günü saat 14.00’a kadar Belediye veznesine yatırmaları gerekmektedir.</w:t>
      </w:r>
    </w:p>
    <w:p w:rsidR="0042014E" w:rsidRDefault="0042014E" w:rsidP="0042014E">
      <w:r>
        <w:t xml:space="preserve">- İhale şartnamesi Belediyemiz Emlak ve </w:t>
      </w:r>
      <w:proofErr w:type="gramStart"/>
      <w:r>
        <w:t>İstimlak</w:t>
      </w:r>
      <w:proofErr w:type="gramEnd"/>
      <w:r>
        <w:t xml:space="preserve"> Müdürlüğünden 150-TL. </w:t>
      </w:r>
      <w:proofErr w:type="gramStart"/>
      <w:r>
        <w:t>bedel</w:t>
      </w:r>
      <w:proofErr w:type="gramEnd"/>
      <w:r>
        <w:t xml:space="preserve"> karşılığında temin edilir.</w:t>
      </w:r>
    </w:p>
    <w:p w:rsidR="0042014E" w:rsidRDefault="0042014E" w:rsidP="0042014E">
      <w:r>
        <w:t>- İhaleye katılacak isteklilerin ihale şartnamesinde istenilen belgelerle birlikte anılan gün ve saatte Encümen Toplantı Salonunda hazır bulunmaları şarttır.</w:t>
      </w:r>
    </w:p>
    <w:p w:rsidR="002C13E7" w:rsidRDefault="0042014E" w:rsidP="0042014E">
      <w:r>
        <w:t>İlan olunur.</w:t>
      </w:r>
    </w:p>
    <w:sectPr w:rsidR="002C13E7" w:rsidSect="002C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2014E"/>
    <w:rsid w:val="002C13E7"/>
    <w:rsid w:val="0042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2012-09-21T07:11:00Z</dcterms:created>
  <dcterms:modified xsi:type="dcterms:W3CDTF">2012-09-21T07:12:00Z</dcterms:modified>
</cp:coreProperties>
</file>