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23" w:rsidRPr="004F1623" w:rsidRDefault="004F1623" w:rsidP="004F162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1623">
        <w:rPr>
          <w:rFonts w:ascii="Times New Roman" w:eastAsia="Times New Roman" w:hAnsi="Times New Roman" w:cs="Times New Roman"/>
          <w:sz w:val="20"/>
          <w:szCs w:val="20"/>
          <w:lang w:eastAsia="tr-TR"/>
        </w:rPr>
        <w:pict>
          <v:rect id="_x0000_i1025" style="width:453.6pt;height:.75pt" o:hralign="center" o:hrstd="t" o:hrnoshade="t" o:hr="t" fillcolor="#f90" stroked="f"/>
        </w:pict>
      </w:r>
    </w:p>
    <w:p w:rsidR="004F1623" w:rsidRPr="004F1623" w:rsidRDefault="004F1623" w:rsidP="004F1623">
      <w:pPr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bookmarkStart w:id="0" w:name="A06"/>
      <w:bookmarkEnd w:id="0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TAŞINMAZ SATIŞI YAPILACAKTIR</w:t>
      </w:r>
    </w:p>
    <w:p w:rsidR="004F1623" w:rsidRPr="004F1623" w:rsidRDefault="004F1623" w:rsidP="004F162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tr-TR"/>
        </w:rPr>
        <w:t>İstanbul Büyükşehir Belediye Başkanlığından:</w:t>
      </w:r>
    </w:p>
    <w:p w:rsidR="004F1623" w:rsidRPr="004F1623" w:rsidRDefault="004F1623" w:rsidP="004F162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Mülkiyeti Belediyemize ait ve aşağıda özellikleri belirtilen taşınmazın satışı işinin ihalesi yapılacaktır.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1) Encümen Kayıt No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52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2) Taşınmaza Dair Bilgiler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a) İli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İstanbul 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b) İlçesi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Beşiktaş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c) Cinsi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Arsa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d) Pafta No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26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e) Ada No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37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f) Parsel No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9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g) Yüzölçümü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256,87 m²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h) Satışa Konu Belediye Hisse Oranı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Tamamı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i) </w:t>
      </w:r>
      <w:proofErr w:type="gramStart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Halihazır</w:t>
      </w:r>
      <w:proofErr w:type="gramEnd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Boş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j) İmar Durumu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Konut Alanı 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k) Vakfiyesi Olup Olmadığı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Yok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l) Adres (Cadde-Sokak-No)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Ortaköy Mah. Şair Necati Sok.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3) Muhammen Bedeli: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1.027.480-TL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4) Geçici Teminatı: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30.824,40-TL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5) İştirak Teminatı: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102.748- TL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6) İhale Tarihi ve Saati: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proofErr w:type="gramStart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03/02/2010</w:t>
      </w:r>
      <w:proofErr w:type="gramEnd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- 12.00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7) İhalenin Yapılacağı Yer: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İstanbul Büyükşehir Belediye Başkanlığı Encümen Salonu Saraçhane/İstanbul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8) İhale Usulü: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Fonlar İhale Yönetmeliğinin 38. maddesine istinaden Açık Teklif Usulü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9) İhale şartnamesi: 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Mesken Müdürlüğü’nden temin edilebilir.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proofErr w:type="spellStart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Fuatpaşa</w:t>
      </w:r>
      <w:proofErr w:type="spellEnd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Cad. No: 66 Mercan/İSTANBUL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Tel: 0212 514 15 </w:t>
      </w:r>
      <w:proofErr w:type="gramStart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07       </w:t>
      </w:r>
      <w:proofErr w:type="spellStart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Fax</w:t>
      </w:r>
      <w:proofErr w:type="spellEnd"/>
      <w:proofErr w:type="gramEnd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: 0212 512 62 93</w:t>
      </w:r>
    </w:p>
    <w:p w:rsidR="004F1623" w:rsidRPr="004F1623" w:rsidRDefault="004F1623" w:rsidP="004F1623">
      <w:pPr>
        <w:tabs>
          <w:tab w:val="left" w:pos="3240"/>
          <w:tab w:val="left" w:pos="3420"/>
        </w:tabs>
        <w:spacing w:after="0" w:line="240" w:lineRule="exact"/>
        <w:ind w:left="3420" w:hanging="2853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10) Şartname Bedeli: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:</w:t>
      </w: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500-TL.</w:t>
      </w:r>
    </w:p>
    <w:p w:rsidR="004F1623" w:rsidRPr="004F1623" w:rsidRDefault="004F1623" w:rsidP="004F162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11) İhaleye katılmak isteyenlerden istenen belgeler:</w:t>
      </w:r>
    </w:p>
    <w:p w:rsidR="004F1623" w:rsidRPr="004F1623" w:rsidRDefault="004F1623" w:rsidP="004F162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a) Nüfus Cüzdanı Sureti (Gerçek Kişiler)</w:t>
      </w:r>
    </w:p>
    <w:p w:rsidR="004F1623" w:rsidRPr="004F1623" w:rsidRDefault="004F1623" w:rsidP="004F162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b) İkametgâh Senedi  (Gerçek Kişiler)</w:t>
      </w:r>
    </w:p>
    <w:p w:rsidR="004F1623" w:rsidRPr="004F1623" w:rsidRDefault="004F1623" w:rsidP="004F162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c) 2886 sayılı Devlet İhale Kanununda belirtilen Geçici Teminat ve İhale İştirak Teminatı</w:t>
      </w:r>
    </w:p>
    <w:p w:rsidR="004F1623" w:rsidRPr="004F1623" w:rsidRDefault="004F1623" w:rsidP="004F162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d) </w:t>
      </w:r>
      <w:proofErr w:type="gramStart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Vekaleten</w:t>
      </w:r>
      <w:proofErr w:type="gramEnd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spellStart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katılınması</w:t>
      </w:r>
      <w:proofErr w:type="spellEnd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halinde Noter tasdikli Vekaletname</w:t>
      </w:r>
    </w:p>
    <w:p w:rsidR="004F1623" w:rsidRPr="004F1623" w:rsidRDefault="004F1623" w:rsidP="004F162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e) Yabancı istekliler için Türkiye de </w:t>
      </w:r>
      <w:proofErr w:type="spellStart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gayrimenkül</w:t>
      </w:r>
      <w:proofErr w:type="spellEnd"/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edinilmesine ilişkin kanuni şartları taşımak ve Türkiye de tebligat için adres beyanı</w:t>
      </w:r>
    </w:p>
    <w:p w:rsidR="004F1623" w:rsidRPr="004F1623" w:rsidRDefault="004F1623" w:rsidP="004F162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f) Teklif vermeye yetkili olduğunu gösteren ihalenin yapıldığı yıl içerisinde düzenlenmiş Noter tasdikli imza sirküleri (Tüzel Kişiler)</w:t>
      </w:r>
    </w:p>
    <w:p w:rsidR="004F1623" w:rsidRPr="004F1623" w:rsidRDefault="004F1623" w:rsidP="004F162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g) Mevzuatı gereği tüzel kişiliğin siciline kayıtlı bulunduğu Ticaret ve/veya Sanayi Odasından, ihalenin yapıldığı yıl içerisinde alınmış, tüzel kişiliğin sicile kayıtlı olduğuna dair belge (Tüzel Kişiler)</w:t>
      </w:r>
    </w:p>
    <w:p w:rsidR="004F1623" w:rsidRPr="004F1623" w:rsidRDefault="004F1623" w:rsidP="004F162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12) İhaleye katılmak isteyenlerin, ihale saatinden önce ihale şartnamesini incelemeleri ve tekliflerini de şartnamede belirtilen şartlar çerçevesinde vermeleri gerekmektedir.</w:t>
      </w:r>
    </w:p>
    <w:p w:rsidR="004F1623" w:rsidRPr="004F1623" w:rsidRDefault="004F1623" w:rsidP="004F1623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F1623">
        <w:rPr>
          <w:rFonts w:ascii="Times New Roman" w:eastAsia="Times New Roman" w:hAnsi="Times New Roman" w:cs="Times New Roman"/>
          <w:sz w:val="18"/>
          <w:szCs w:val="18"/>
          <w:lang w:eastAsia="tr-TR"/>
        </w:rPr>
        <w:t>İlan olunur.</w:t>
      </w:r>
    </w:p>
    <w:p w:rsidR="004F1623" w:rsidRPr="004F1623" w:rsidRDefault="004F1623" w:rsidP="004F1623"/>
    <w:sectPr w:rsidR="004F1623" w:rsidRPr="004F1623" w:rsidSect="002D0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623"/>
    <w:rsid w:val="002D021D"/>
    <w:rsid w:val="004F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</dc:creator>
  <cp:keywords/>
  <dc:description/>
  <cp:lastModifiedBy>HÜSEYİN</cp:lastModifiedBy>
  <cp:revision>1</cp:revision>
  <dcterms:created xsi:type="dcterms:W3CDTF">2010-01-23T11:14:00Z</dcterms:created>
  <dcterms:modified xsi:type="dcterms:W3CDTF">2010-01-23T11:21:00Z</dcterms:modified>
</cp:coreProperties>
</file>